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D3CCD" w14:textId="6A97F262" w:rsidR="002A534E" w:rsidRPr="00A97B8E" w:rsidRDefault="002A534E" w:rsidP="002A534E">
      <w:pPr>
        <w:pStyle w:val="Heading2"/>
        <w:ind w:left="5103"/>
        <w:rPr>
          <w:rFonts w:ascii="Times New Roman" w:eastAsia="Calibri" w:hAnsi="Times New Roman" w:cs="Times New Roman"/>
          <w:color w:val="auto"/>
          <w:sz w:val="24"/>
          <w:szCs w:val="24"/>
        </w:rPr>
      </w:pPr>
      <w:bookmarkStart w:id="0" w:name="_Ref39484039"/>
      <w:bookmarkStart w:id="1" w:name="_Ref40278562"/>
      <w:bookmarkStart w:id="2" w:name="_Toc199251547"/>
      <w:r w:rsidRPr="00A97B8E">
        <w:rPr>
          <w:rFonts w:ascii="Times New Roman" w:eastAsia="Calibri" w:hAnsi="Times New Roman" w:cs="Times New Roman"/>
          <w:color w:val="auto"/>
          <w:sz w:val="24"/>
          <w:szCs w:val="24"/>
        </w:rPr>
        <w:t>7 priedas „Pasiūlymų vertinimo kriterijai ir sąlygos“</w:t>
      </w:r>
      <w:bookmarkEnd w:id="0"/>
      <w:bookmarkEnd w:id="1"/>
      <w:bookmarkEnd w:id="2"/>
    </w:p>
    <w:p w14:paraId="77626281" w14:textId="77777777" w:rsidR="002A534E" w:rsidRPr="00A97B8E" w:rsidRDefault="002A534E" w:rsidP="002A534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69F8F6" w14:textId="77777777" w:rsidR="002A534E" w:rsidRPr="00A97B8E" w:rsidRDefault="002A534E" w:rsidP="002A534E">
      <w:pPr>
        <w:suppressAutoHyphens/>
        <w:spacing w:after="240"/>
        <w:ind w:right="474"/>
        <w:jc w:val="center"/>
        <w:rPr>
          <w:rFonts w:ascii="Times New Roman" w:eastAsia="Calibri" w:hAnsi="Times New Roman" w:cs="Times New Roman"/>
          <w:b/>
          <w:bCs/>
          <w:caps/>
          <w:spacing w:val="20"/>
          <w:sz w:val="24"/>
          <w:szCs w:val="24"/>
        </w:rPr>
      </w:pPr>
      <w:r w:rsidRPr="00A97B8E">
        <w:rPr>
          <w:rFonts w:ascii="Times New Roman" w:eastAsia="Calibri" w:hAnsi="Times New Roman" w:cs="Times New Roman"/>
          <w:b/>
          <w:bCs/>
          <w:caps/>
          <w:spacing w:val="20"/>
          <w:sz w:val="24"/>
          <w:szCs w:val="24"/>
        </w:rPr>
        <w:t>PASIŪLYMŲ VERTINIMO KRITERIJAI ir Sąlygos</w:t>
      </w:r>
    </w:p>
    <w:p w14:paraId="40809FDA" w14:textId="77777777" w:rsidR="002A534E" w:rsidRPr="00A97B8E" w:rsidRDefault="002A534E" w:rsidP="002A534E">
      <w:pPr>
        <w:pStyle w:val="ListParagraph"/>
        <w:numPr>
          <w:ilvl w:val="0"/>
          <w:numId w:val="1"/>
        </w:numPr>
        <w:tabs>
          <w:tab w:val="left" w:pos="284"/>
        </w:tabs>
        <w:suppressAutoHyphens/>
        <w:spacing w:before="120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97B8E">
        <w:rPr>
          <w:rFonts w:ascii="Times New Roman" w:eastAsia="Times New Roman" w:hAnsi="Times New Roman" w:cs="Times New Roman"/>
          <w:sz w:val="24"/>
          <w:szCs w:val="24"/>
          <w:lang w:eastAsia="ar-SA"/>
        </w:rPr>
        <w:t>Perkančioji organizacija ekonomiškai naudingiausią pasiūlymą išrenka pagal kainos ir kokybės santykį.</w:t>
      </w:r>
    </w:p>
    <w:p w14:paraId="218147A9" w14:textId="77777777" w:rsidR="002A534E" w:rsidRPr="00A97B8E" w:rsidRDefault="002A534E" w:rsidP="002A534E">
      <w:pPr>
        <w:pStyle w:val="ListParagraph"/>
        <w:numPr>
          <w:ilvl w:val="0"/>
          <w:numId w:val="1"/>
        </w:numPr>
        <w:tabs>
          <w:tab w:val="left" w:pos="284"/>
        </w:tabs>
        <w:suppressAutoHyphens/>
        <w:spacing w:before="120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97B8E">
        <w:rPr>
          <w:rFonts w:ascii="Times New Roman" w:eastAsia="Times New Roman" w:hAnsi="Times New Roman" w:cs="Times New Roman"/>
          <w:sz w:val="24"/>
          <w:szCs w:val="24"/>
          <w:lang w:eastAsia="ar-SA"/>
        </w:rPr>
        <w:t>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dieną.</w:t>
      </w:r>
    </w:p>
    <w:p w14:paraId="77A6F396" w14:textId="77777777" w:rsidR="002A534E" w:rsidRPr="00A97B8E" w:rsidRDefault="002A534E" w:rsidP="002A534E">
      <w:pPr>
        <w:pStyle w:val="ListParagraph"/>
        <w:numPr>
          <w:ilvl w:val="0"/>
          <w:numId w:val="1"/>
        </w:numPr>
        <w:tabs>
          <w:tab w:val="left" w:pos="284"/>
          <w:tab w:val="left" w:pos="567"/>
        </w:tabs>
        <w:suppressAutoHyphens/>
        <w:spacing w:before="120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97B8E">
        <w:rPr>
          <w:rFonts w:ascii="Times New Roman" w:eastAsia="Times New Roman" w:hAnsi="Times New Roman" w:cs="Times New Roman"/>
          <w:sz w:val="24"/>
          <w:szCs w:val="24"/>
          <w:lang w:eastAsia="ar-SA"/>
        </w:rPr>
        <w:t>Tuo atveju, kai mokesčius reguliuojančių įstatymų ir jų įgyvendinamųjų teisės aktų nustatyta tvarka perkančioji organizacija pati turi sumokėti pridėtinės vertės mokestį (toliau – PVM) į valstybės biudžetą už įsigytą pirkimo objektą, šis mokestis įskaičiuojamas į pasiūlymo kainą (jeigu tiekėjas jo neįskaičiavo pateikiant pasiūlymą, palyginimo tikslais įskaičiuos pati perkančioji organizacija).</w:t>
      </w:r>
    </w:p>
    <w:p w14:paraId="5ADBAF7C" w14:textId="77777777" w:rsidR="002A534E" w:rsidRPr="00A97B8E" w:rsidRDefault="002A534E" w:rsidP="002A534E">
      <w:pPr>
        <w:pStyle w:val="ListParagraph"/>
        <w:numPr>
          <w:ilvl w:val="0"/>
          <w:numId w:val="1"/>
        </w:numPr>
        <w:tabs>
          <w:tab w:val="left" w:pos="284"/>
          <w:tab w:val="left" w:pos="567"/>
        </w:tabs>
        <w:suppressAutoHyphens/>
        <w:spacing w:before="120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97B8E">
        <w:rPr>
          <w:rFonts w:ascii="Times New Roman" w:eastAsia="Times New Roman" w:hAnsi="Times New Roman" w:cs="Times New Roman"/>
          <w:sz w:val="24"/>
          <w:szCs w:val="24"/>
          <w:lang w:eastAsia="ar-SA"/>
        </w:rPr>
        <w:t>Visi balai skaičiuojami paliekant 2 skaitmenis po kablelio. Tais atvejais, kai kelių dalyvių pasiūlymų ekonominis naudingumas yra vienodas, nustatant pasiūlymų eilę, pirmesnis į šią eilę įrašomas dalyvis, kurio pasiūlymas pateiktas anksčiausiai.</w:t>
      </w:r>
    </w:p>
    <w:p w14:paraId="38E81AC3" w14:textId="77777777" w:rsidR="002A534E" w:rsidRPr="00A97B8E" w:rsidRDefault="002A534E" w:rsidP="002A534E">
      <w:pPr>
        <w:pStyle w:val="ListParagraph"/>
        <w:numPr>
          <w:ilvl w:val="0"/>
          <w:numId w:val="1"/>
        </w:numPr>
        <w:tabs>
          <w:tab w:val="left" w:pos="0"/>
          <w:tab w:val="left" w:pos="284"/>
          <w:tab w:val="left" w:pos="426"/>
          <w:tab w:val="left" w:pos="567"/>
          <w:tab w:val="left" w:pos="993"/>
        </w:tabs>
        <w:suppressAutoHyphens/>
        <w:spacing w:before="120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97B8E">
        <w:rPr>
          <w:rFonts w:ascii="Times New Roman" w:eastAsia="Times New Roman" w:hAnsi="Times New Roman" w:cs="Times New Roman"/>
          <w:sz w:val="24"/>
          <w:szCs w:val="24"/>
          <w:lang w:eastAsia="ar-SA"/>
        </w:rPr>
        <w:t>Ekonomiškai naudingiausias pasiūlymas bus išrenkamas pagal šiuos kiekybinius/kokybinius vertinimo kriterijus:</w:t>
      </w:r>
    </w:p>
    <w:p w14:paraId="3B578833" w14:textId="77777777" w:rsidR="002A534E" w:rsidRPr="00A97B8E" w:rsidRDefault="002A534E" w:rsidP="002A534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95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3"/>
        <w:gridCol w:w="1936"/>
      </w:tblGrid>
      <w:tr w:rsidR="00A97B8E" w:rsidRPr="00A97B8E" w14:paraId="7CF77C86" w14:textId="77777777" w:rsidTr="00DA797A">
        <w:tc>
          <w:tcPr>
            <w:tcW w:w="7593" w:type="dxa"/>
          </w:tcPr>
          <w:p w14:paraId="2810F2CE" w14:textId="77777777" w:rsidR="002A534E" w:rsidRPr="00A97B8E" w:rsidRDefault="002A534E" w:rsidP="00DA79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97B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Vertinimo kriterijai</w:t>
            </w:r>
          </w:p>
        </w:tc>
        <w:tc>
          <w:tcPr>
            <w:tcW w:w="1936" w:type="dxa"/>
          </w:tcPr>
          <w:p w14:paraId="2D3FA05B" w14:textId="77777777" w:rsidR="002A534E" w:rsidRPr="00A97B8E" w:rsidRDefault="002A534E" w:rsidP="00DA797A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97B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Lyginamasis svoris ekonominio naudingumo įvertinime, proc.</w:t>
            </w:r>
          </w:p>
        </w:tc>
      </w:tr>
      <w:tr w:rsidR="00A97B8E" w:rsidRPr="00A97B8E" w14:paraId="4267643D" w14:textId="77777777" w:rsidTr="00DA797A">
        <w:tc>
          <w:tcPr>
            <w:tcW w:w="7593" w:type="dxa"/>
          </w:tcPr>
          <w:p w14:paraId="3D712D19" w14:textId="77777777" w:rsidR="002A534E" w:rsidRPr="00A97B8E" w:rsidRDefault="002A534E" w:rsidP="00DA79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7B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Pirmas kriterijus: Kaina (C)</w:t>
            </w:r>
          </w:p>
        </w:tc>
        <w:tc>
          <w:tcPr>
            <w:tcW w:w="1936" w:type="dxa"/>
          </w:tcPr>
          <w:p w14:paraId="39DBDAD8" w14:textId="77777777" w:rsidR="002A534E" w:rsidRPr="00A97B8E" w:rsidRDefault="002A534E" w:rsidP="00DA79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7B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X = 80</w:t>
            </w:r>
          </w:p>
        </w:tc>
      </w:tr>
      <w:tr w:rsidR="00A97B8E" w:rsidRPr="00A97B8E" w14:paraId="3537A6B8" w14:textId="77777777" w:rsidTr="00DA797A">
        <w:tc>
          <w:tcPr>
            <w:tcW w:w="7593" w:type="dxa"/>
          </w:tcPr>
          <w:p w14:paraId="137D54D9" w14:textId="77777777" w:rsidR="002A534E" w:rsidRPr="00A97B8E" w:rsidRDefault="002A534E" w:rsidP="00DA79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7B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Antrasis kriterijus: Dietinio maisto kokybė (T)</w:t>
            </w:r>
          </w:p>
        </w:tc>
        <w:tc>
          <w:tcPr>
            <w:tcW w:w="1936" w:type="dxa"/>
          </w:tcPr>
          <w:p w14:paraId="4A2CD6C2" w14:textId="77777777" w:rsidR="002A534E" w:rsidRPr="00A97B8E" w:rsidRDefault="002A534E" w:rsidP="00DA797A">
            <w:pPr>
              <w:suppressAutoHyphens/>
              <w:spacing w:after="0" w:line="240" w:lineRule="auto"/>
              <w:ind w:firstLine="38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7B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Y</w:t>
            </w:r>
            <w:r w:rsidRPr="00A97B8E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eastAsia="ar-SA"/>
              </w:rPr>
              <w:t xml:space="preserve"> </w:t>
            </w:r>
            <w:r w:rsidRPr="00A97B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= 20</w:t>
            </w:r>
          </w:p>
        </w:tc>
      </w:tr>
      <w:tr w:rsidR="00A97B8E" w:rsidRPr="00A97B8E" w14:paraId="54CB7346" w14:textId="77777777" w:rsidTr="00DA797A">
        <w:trPr>
          <w:trHeight w:val="588"/>
        </w:trPr>
        <w:tc>
          <w:tcPr>
            <w:tcW w:w="7593" w:type="dxa"/>
          </w:tcPr>
          <w:p w14:paraId="3303BD4E" w14:textId="77777777" w:rsidR="002A534E" w:rsidRPr="00A97B8E" w:rsidRDefault="002A534E" w:rsidP="00DA797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A97B8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Pagal tiekėjo pateiktus valgiaraščius vertinamas siūlomas maisto patiekalų įvairumas ir ekologiškų patiekalų tiekimo dažnumas. Parametro įverčiai suteikiami tokia tvarka:</w:t>
            </w:r>
          </w:p>
          <w:p w14:paraId="318238B9" w14:textId="77777777" w:rsidR="002A534E" w:rsidRPr="00A97B8E" w:rsidRDefault="002A534E" w:rsidP="00DA797A">
            <w:pPr>
              <w:tabs>
                <w:tab w:val="num" w:pos="1440"/>
              </w:tabs>
              <w:suppressAutoHyphens/>
              <w:spacing w:after="0" w:line="240" w:lineRule="auto"/>
              <w:ind w:right="-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A97B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 balas – maistas ne įvairus (produktai parinkti iš visų maisto grupių, tie patys patiekalai kartojasi daugiau kaip 6 kartus per 14 dienų);</w:t>
            </w:r>
          </w:p>
          <w:p w14:paraId="6BC6CD72" w14:textId="77777777" w:rsidR="002A534E" w:rsidRPr="00A97B8E" w:rsidRDefault="002A534E" w:rsidP="00DA797A">
            <w:pPr>
              <w:tabs>
                <w:tab w:val="num" w:pos="1440"/>
              </w:tabs>
              <w:suppressAutoHyphens/>
              <w:spacing w:after="0" w:line="240" w:lineRule="auto"/>
              <w:ind w:right="-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A97B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2 balai – maistas ne itin įvairus (produktai parinkti iš visų maisto grupių, tie patys patiekalai kartojasi ne daugiau nei 5 kartus per 14 dienų);</w:t>
            </w:r>
          </w:p>
          <w:p w14:paraId="44C4901D" w14:textId="77777777" w:rsidR="002A534E" w:rsidRPr="00A97B8E" w:rsidRDefault="002A534E" w:rsidP="00DA797A">
            <w:pPr>
              <w:suppressAutoHyphens/>
              <w:spacing w:after="0" w:line="240" w:lineRule="auto"/>
              <w:ind w:right="-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A97B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3 balai – maistas pakankamai įvairus (produktai parinkti iš visų maisto grupių, tų pačių patiekalų dažnumas ne daugiau nei 4 kartai per 14 dienų);</w:t>
            </w:r>
          </w:p>
          <w:p w14:paraId="43D9928F" w14:textId="77777777" w:rsidR="002A534E" w:rsidRPr="00A97B8E" w:rsidRDefault="002A534E" w:rsidP="00DA797A">
            <w:pPr>
              <w:suppressAutoHyphens/>
              <w:spacing w:after="0" w:line="240" w:lineRule="auto"/>
              <w:ind w:right="-2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A97B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4 balai - maistas įvairus (produktai parinkti iš visų maisto grupių, tų pačių patiekalų dažnumas ne daugiau nei 2 kartai per 14 dienų); ne mažiau kaip 1 kartą per savaitę patiekiami ekologiški produktai;</w:t>
            </w:r>
          </w:p>
          <w:p w14:paraId="0CD8529E" w14:textId="77777777" w:rsidR="002A534E" w:rsidRPr="00A97B8E" w:rsidRDefault="002A534E" w:rsidP="00DA797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7B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5 balai - maistas labai įvairus (produktai parinkti iš visų maisto grupių, tų pačių patiekalų dažnumas ne daugiau nei 1 kartas per 14 dienų); ne mažiau kaip 2 kartus per savaitę patiekiami ekologiški produktai.</w:t>
            </w:r>
          </w:p>
        </w:tc>
        <w:tc>
          <w:tcPr>
            <w:tcW w:w="1936" w:type="dxa"/>
          </w:tcPr>
          <w:p w14:paraId="61E622A1" w14:textId="77777777" w:rsidR="002A534E" w:rsidRPr="00A97B8E" w:rsidRDefault="002A534E" w:rsidP="00DA79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7D009BAB" w14:textId="77777777" w:rsidR="002A534E" w:rsidRPr="00A97B8E" w:rsidRDefault="002A534E" w:rsidP="002A534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B60E4FC" w14:textId="77777777" w:rsidR="002A534E" w:rsidRPr="00A97B8E" w:rsidRDefault="002A534E" w:rsidP="002A534E">
      <w:pPr>
        <w:pStyle w:val="ListParagraph"/>
        <w:numPr>
          <w:ilvl w:val="0"/>
          <w:numId w:val="1"/>
        </w:numPr>
        <w:tabs>
          <w:tab w:val="left" w:pos="284"/>
        </w:tabs>
        <w:suppressAutoHyphens/>
        <w:spacing w:before="120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97B8E">
        <w:rPr>
          <w:rFonts w:ascii="Times New Roman" w:eastAsia="Times New Roman" w:hAnsi="Times New Roman" w:cs="Times New Roman"/>
          <w:sz w:val="24"/>
          <w:szCs w:val="24"/>
          <w:lang w:eastAsia="ar-SA"/>
        </w:rPr>
        <w:t>Ekonominis naudingumas (S) apskaičiuojamas sudedant tiekėjo pasiūlymo kainos C ir dietinio maisto kokybės kriterijaus (T) balus:</w:t>
      </w:r>
    </w:p>
    <w:p w14:paraId="6F3D66BE" w14:textId="77777777" w:rsidR="002A534E" w:rsidRPr="00A97B8E" w:rsidRDefault="005C1DB7" w:rsidP="002A534E">
      <w:pPr>
        <w:tabs>
          <w:tab w:val="left" w:pos="993"/>
        </w:tabs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5C1DB7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ar-SA"/>
          <w14:ligatures w14:val="standardContextual"/>
        </w:rPr>
        <w:object w:dxaOrig="1059" w:dyaOrig="280" w14:anchorId="30993B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77.35pt;height:21.35pt;mso-width-percent:0;mso-height-percent:0;mso-width-percent:0;mso-height-percent:0" o:ole="" fillcolor="window">
            <v:imagedata r:id="rId5" o:title=""/>
          </v:shape>
          <o:OLEObject Type="Embed" ProgID="Equation.3" ShapeID="_x0000_i1026" DrawAspect="Content" ObjectID="_1816848051" r:id="rId6"/>
        </w:object>
      </w:r>
    </w:p>
    <w:p w14:paraId="219B8701" w14:textId="77777777" w:rsidR="002A534E" w:rsidRPr="00A97B8E" w:rsidRDefault="002A534E" w:rsidP="002A534E">
      <w:pPr>
        <w:numPr>
          <w:ilvl w:val="0"/>
          <w:numId w:val="1"/>
        </w:numPr>
        <w:tabs>
          <w:tab w:val="left" w:pos="284"/>
          <w:tab w:val="left" w:pos="993"/>
        </w:tabs>
        <w:suppressAutoHyphens/>
        <w:spacing w:before="120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97B8E">
        <w:rPr>
          <w:rFonts w:ascii="Times New Roman" w:eastAsia="Times New Roman" w:hAnsi="Times New Roman" w:cs="Times New Roman"/>
          <w:sz w:val="24"/>
          <w:szCs w:val="24"/>
          <w:lang w:eastAsia="ar-SA"/>
        </w:rPr>
        <w:t>Pasiūlymo kainos (C) balai apskaičiuojami mažiausios pasiūlytos kainos (</w:t>
      </w:r>
      <w:proofErr w:type="spellStart"/>
      <w:r w:rsidRPr="00A97B8E">
        <w:rPr>
          <w:rFonts w:ascii="Times New Roman" w:eastAsia="Times New Roman" w:hAnsi="Times New Roman" w:cs="Times New Roman"/>
          <w:sz w:val="24"/>
          <w:szCs w:val="24"/>
          <w:lang w:eastAsia="ar-SA"/>
        </w:rPr>
        <w:t>C</w:t>
      </w:r>
      <w:r w:rsidRPr="00A97B8E">
        <w:rPr>
          <w:rFonts w:ascii="Times New Roman" w:eastAsia="Times New Roman" w:hAnsi="Times New Roman" w:cs="Times New Roman"/>
          <w:sz w:val="24"/>
          <w:szCs w:val="24"/>
          <w:vertAlign w:val="subscript"/>
          <w:lang w:eastAsia="ar-SA"/>
        </w:rPr>
        <w:t>min</w:t>
      </w:r>
      <w:proofErr w:type="spellEnd"/>
      <w:r w:rsidRPr="00A97B8E">
        <w:rPr>
          <w:rFonts w:ascii="Times New Roman" w:eastAsia="Times New Roman" w:hAnsi="Times New Roman" w:cs="Times New Roman"/>
          <w:sz w:val="24"/>
          <w:szCs w:val="24"/>
          <w:lang w:eastAsia="ar-SA"/>
        </w:rPr>
        <w:t>) ir vertinamo pasiūlymo kainos (</w:t>
      </w:r>
      <w:proofErr w:type="spellStart"/>
      <w:r w:rsidRPr="00A97B8E">
        <w:rPr>
          <w:rFonts w:ascii="Times New Roman" w:eastAsia="Times New Roman" w:hAnsi="Times New Roman" w:cs="Times New Roman"/>
          <w:sz w:val="24"/>
          <w:szCs w:val="24"/>
          <w:lang w:eastAsia="ar-SA"/>
        </w:rPr>
        <w:t>C</w:t>
      </w:r>
      <w:r w:rsidRPr="00A97B8E">
        <w:rPr>
          <w:rFonts w:ascii="Times New Roman" w:eastAsia="Times New Roman" w:hAnsi="Times New Roman" w:cs="Times New Roman"/>
          <w:sz w:val="24"/>
          <w:szCs w:val="24"/>
          <w:vertAlign w:val="subscript"/>
          <w:lang w:eastAsia="ar-SA"/>
        </w:rPr>
        <w:t>p</w:t>
      </w:r>
      <w:proofErr w:type="spellEnd"/>
      <w:r w:rsidRPr="00A97B8E">
        <w:rPr>
          <w:rFonts w:ascii="Times New Roman" w:eastAsia="Times New Roman" w:hAnsi="Times New Roman" w:cs="Times New Roman"/>
          <w:sz w:val="24"/>
          <w:szCs w:val="24"/>
          <w:lang w:eastAsia="ar-SA"/>
        </w:rPr>
        <w:t>) santykį padauginant iš kainos lyginamojo svorio (X):</w:t>
      </w:r>
    </w:p>
    <w:p w14:paraId="6696EE21" w14:textId="77777777" w:rsidR="002A534E" w:rsidRPr="00A97B8E" w:rsidRDefault="005C1DB7" w:rsidP="002A534E">
      <w:pPr>
        <w:tabs>
          <w:tab w:val="left" w:pos="993"/>
        </w:tabs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C1DB7">
        <w:rPr>
          <w:rFonts w:ascii="Times New Roman" w:eastAsia="Times New Roman" w:hAnsi="Times New Roman" w:cs="Times New Roman"/>
          <w:noProof/>
          <w:position w:val="-32"/>
          <w:sz w:val="24"/>
          <w:szCs w:val="24"/>
          <w:lang w:eastAsia="ar-SA"/>
          <w14:ligatures w14:val="standardContextual"/>
        </w:rPr>
        <w:object w:dxaOrig="1300" w:dyaOrig="720" w14:anchorId="018B5D77">
          <v:shape id="_x0000_i1025" type="#_x0000_t75" alt="" style="width:63.35pt;height:36.65pt;mso-width-percent:0;mso-height-percent:0;mso-width-percent:0;mso-height-percent:0" o:ole="" fillcolor="window">
            <v:imagedata r:id="rId7" o:title=""/>
          </v:shape>
          <o:OLEObject Type="Embed" ProgID="Equation.3" ShapeID="_x0000_i1025" DrawAspect="Content" ObjectID="_1816848052" r:id="rId8"/>
        </w:object>
      </w:r>
      <w:r w:rsidR="002A534E" w:rsidRPr="00A97B8E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473A4DBE" w14:textId="77777777" w:rsidR="002A534E" w:rsidRPr="00A97B8E" w:rsidRDefault="002A534E" w:rsidP="002A534E">
      <w:pPr>
        <w:numPr>
          <w:ilvl w:val="0"/>
          <w:numId w:val="1"/>
        </w:numPr>
        <w:tabs>
          <w:tab w:val="left" w:pos="0"/>
          <w:tab w:val="left" w:pos="284"/>
        </w:tabs>
        <w:suppressAutoHyphens/>
        <w:spacing w:before="120"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7B8E">
        <w:rPr>
          <w:rFonts w:ascii="Times New Roman" w:eastAsia="Calibri" w:hAnsi="Times New Roman" w:cs="Times New Roman"/>
          <w:sz w:val="24"/>
          <w:szCs w:val="24"/>
          <w:lang w:eastAsia="en-US"/>
        </w:rPr>
        <w:t>Antrojo (Dietinio maisto kokybė</w:t>
      </w:r>
      <w:r w:rsidRPr="00A97B8E">
        <w:rPr>
          <w:rFonts w:ascii="Times New Roman" w:eastAsia="Calibri" w:hAnsi="Times New Roman" w:cs="Times New Roman"/>
          <w:iCs/>
          <w:sz w:val="24"/>
          <w:szCs w:val="24"/>
        </w:rPr>
        <w:t>)</w:t>
      </w:r>
      <w:r w:rsidRPr="00A97B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kriterijaus balai </w:t>
      </w:r>
      <w:r w:rsidRPr="00A97B8E">
        <w:rPr>
          <w:rFonts w:ascii="Times New Roman" w:eastAsia="Arial Unicode MS" w:hAnsi="Times New Roman" w:cs="Times New Roman"/>
          <w:snapToGrid w:val="0"/>
          <w:sz w:val="24"/>
          <w:szCs w:val="24"/>
          <w:bdr w:val="nil"/>
          <w:lang w:eastAsia="en-US"/>
        </w:rPr>
        <w:t xml:space="preserve">(T) </w:t>
      </w:r>
      <w:r w:rsidRPr="00A97B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apskaičiuojami vertinamo pasiūlymo parametro įverčių balų </w:t>
      </w:r>
      <w:r w:rsidRPr="00A97B8E">
        <w:rPr>
          <w:rFonts w:ascii="Times New Roman" w:eastAsia="Arial Unicode MS" w:hAnsi="Times New Roman" w:cs="Times New Roman"/>
          <w:snapToGrid w:val="0"/>
          <w:sz w:val="24"/>
          <w:szCs w:val="24"/>
          <w:bdr w:val="nil"/>
          <w:lang w:eastAsia="en-US"/>
        </w:rPr>
        <w:t>(R) ir didžiausią parametro įverčių balų skaičiaus (</w:t>
      </w:r>
      <w:proofErr w:type="spellStart"/>
      <w:r w:rsidRPr="00A97B8E">
        <w:rPr>
          <w:rFonts w:ascii="Times New Roman" w:eastAsia="Arial Unicode MS" w:hAnsi="Times New Roman" w:cs="Times New Roman"/>
          <w:snapToGrid w:val="0"/>
          <w:sz w:val="24"/>
          <w:szCs w:val="24"/>
          <w:bdr w:val="nil"/>
          <w:lang w:eastAsia="en-US"/>
        </w:rPr>
        <w:t>R</w:t>
      </w:r>
      <w:r w:rsidRPr="00A97B8E">
        <w:rPr>
          <w:rFonts w:ascii="Times New Roman" w:eastAsia="Arial Unicode MS" w:hAnsi="Times New Roman" w:cs="Times New Roman"/>
          <w:snapToGrid w:val="0"/>
          <w:sz w:val="24"/>
          <w:szCs w:val="24"/>
          <w:bdr w:val="nil"/>
          <w:vertAlign w:val="subscript"/>
          <w:lang w:eastAsia="en-US"/>
        </w:rPr>
        <w:t>max</w:t>
      </w:r>
      <w:proofErr w:type="spellEnd"/>
      <w:r w:rsidRPr="00A97B8E">
        <w:rPr>
          <w:rFonts w:ascii="Times New Roman" w:eastAsia="Arial Unicode MS" w:hAnsi="Times New Roman" w:cs="Times New Roman"/>
          <w:snapToGrid w:val="0"/>
          <w:sz w:val="24"/>
          <w:szCs w:val="24"/>
          <w:bdr w:val="nil"/>
          <w:lang w:eastAsia="en-US"/>
        </w:rPr>
        <w:t>) santykį padauginant iš kriterijaus lyginamojo svorio (Y)</w:t>
      </w:r>
      <w:r w:rsidRPr="00A97B8E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</w:p>
    <w:p w14:paraId="22C53F20" w14:textId="77777777" w:rsidR="002A534E" w:rsidRPr="00A97B8E" w:rsidRDefault="002A534E" w:rsidP="002A534E">
      <w:pPr>
        <w:tabs>
          <w:tab w:val="left" w:pos="0"/>
          <w:tab w:val="left" w:pos="426"/>
        </w:tabs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m:oMathPara>
        <m:oMathParaPr>
          <m:jc m:val="center"/>
        </m:oMathParaPr>
        <m:oMath>
          <m:r>
            <w:rPr>
              <w:rFonts w:ascii="Cambria Math" w:eastAsia="Calibri" w:hAnsi="Cambria Math" w:cs="Times New Roman"/>
              <w:sz w:val="24"/>
              <w:szCs w:val="24"/>
              <w:lang w:eastAsia="ar-SA"/>
            </w:rPr>
            <m:t>T</m:t>
          </m:r>
          <m:r>
            <w:rPr>
              <w:rFonts w:ascii="Cambria Math" w:eastAsia="Calibri" w:hAnsi="Cambria Math" w:cs="Times New Roman"/>
              <w:sz w:val="24"/>
              <w:szCs w:val="24"/>
              <w:lang w:val="ru-RU" w:eastAsia="ar-SA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4"/>
                  <w:szCs w:val="24"/>
                  <w:lang w:eastAsia="ar-SA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4"/>
                  <w:szCs w:val="24"/>
                  <w:lang w:eastAsia="ar-SA"/>
                </w:rPr>
                <m:t>R</m:t>
              </m:r>
            </m:num>
            <m:den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eastAsia="ar-SA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ar-SA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ar-SA"/>
                    </w:rPr>
                    <m:t>max</m:t>
                  </m:r>
                </m:sub>
              </m:sSub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eastAsia="ar-SA"/>
            </w:rPr>
            <m:t>×Y</m:t>
          </m:r>
        </m:oMath>
      </m:oMathPara>
    </w:p>
    <w:p w14:paraId="041384F2" w14:textId="1CBD0AC0" w:rsidR="002A534E" w:rsidRPr="00A97B8E" w:rsidRDefault="002A534E" w:rsidP="002A534E">
      <w:pPr>
        <w:numPr>
          <w:ilvl w:val="0"/>
          <w:numId w:val="1"/>
        </w:numPr>
        <w:tabs>
          <w:tab w:val="left" w:pos="284"/>
        </w:tabs>
        <w:suppressAutoHyphens/>
        <w:spacing w:before="120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97B8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Antrojo (Dietinio maisto kokybė) kriterijaus vertinimui </w:t>
      </w:r>
      <w:r w:rsidR="00F604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kartu su pasiūlymu </w:t>
      </w:r>
      <w:r w:rsidRPr="00A97B8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tiekėjas turi pateikti parengtą valgiaraštį pagal reikalavimus, nustatytus 11 priede. Tiekėjui </w:t>
      </w:r>
      <w:r w:rsidR="00F604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kartu su pasiūlymu </w:t>
      </w:r>
      <w:r w:rsidRPr="00A97B8E">
        <w:rPr>
          <w:rFonts w:ascii="Times New Roman" w:eastAsia="Times New Roman" w:hAnsi="Times New Roman" w:cs="Times New Roman"/>
          <w:sz w:val="24"/>
          <w:szCs w:val="24"/>
          <w:lang w:eastAsia="ar-SA"/>
        </w:rPr>
        <w:t>nepateikus valgiaraščio, ar pateikus valgiaraštį, neatitinkantį 11 priedo reikalavimų, pasiūlymas bus atmetamas.</w:t>
      </w:r>
    </w:p>
    <w:p w14:paraId="7BDFF4FA" w14:textId="77777777" w:rsidR="002A534E" w:rsidRPr="00A97B8E" w:rsidRDefault="002A534E" w:rsidP="002A534E">
      <w:pPr>
        <w:numPr>
          <w:ilvl w:val="0"/>
          <w:numId w:val="1"/>
        </w:numPr>
        <w:tabs>
          <w:tab w:val="left" w:pos="426"/>
        </w:tabs>
        <w:suppressAutoHyphens/>
        <w:spacing w:before="120" w:after="12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97B8E">
        <w:rPr>
          <w:rFonts w:ascii="Times New Roman" w:eastAsia="Times New Roman" w:hAnsi="Times New Roman" w:cs="Times New Roman"/>
          <w:sz w:val="24"/>
          <w:szCs w:val="24"/>
          <w:lang w:eastAsia="ar-SA"/>
        </w:rPr>
        <w:t>Tuo atveju, jei vertinant pasiūlymus daugiausiai balų surinkusio (-</w:t>
      </w:r>
      <w:proofErr w:type="spellStart"/>
      <w:r w:rsidRPr="00A97B8E">
        <w:rPr>
          <w:rFonts w:ascii="Times New Roman" w:eastAsia="Times New Roman" w:hAnsi="Times New Roman" w:cs="Times New Roman"/>
          <w:sz w:val="24"/>
          <w:szCs w:val="24"/>
          <w:lang w:eastAsia="ar-SA"/>
        </w:rPr>
        <w:t>io</w:t>
      </w:r>
      <w:proofErr w:type="spellEnd"/>
      <w:r w:rsidRPr="00A97B8E">
        <w:rPr>
          <w:rFonts w:ascii="Times New Roman" w:eastAsia="Times New Roman" w:hAnsi="Times New Roman" w:cs="Times New Roman"/>
          <w:sz w:val="24"/>
          <w:szCs w:val="24"/>
          <w:lang w:eastAsia="ar-SA"/>
        </w:rPr>
        <w:t>) dalyvio (-</w:t>
      </w:r>
      <w:proofErr w:type="spellStart"/>
      <w:r w:rsidRPr="00A97B8E">
        <w:rPr>
          <w:rFonts w:ascii="Times New Roman" w:eastAsia="Times New Roman" w:hAnsi="Times New Roman" w:cs="Times New Roman"/>
          <w:sz w:val="24"/>
          <w:szCs w:val="24"/>
          <w:lang w:eastAsia="ar-SA"/>
        </w:rPr>
        <w:t>ių</w:t>
      </w:r>
      <w:proofErr w:type="spellEnd"/>
      <w:r w:rsidRPr="00A97B8E">
        <w:rPr>
          <w:rFonts w:ascii="Times New Roman" w:eastAsia="Times New Roman" w:hAnsi="Times New Roman" w:cs="Times New Roman"/>
          <w:sz w:val="24"/>
          <w:szCs w:val="24"/>
          <w:lang w:eastAsia="ar-SA"/>
        </w:rPr>
        <w:t>) pasiūlymas (-ai) atmetamas (-i), kitų dalyvių surinkti ekonominio naudingumo balai neperskaičiuojami.</w:t>
      </w:r>
    </w:p>
    <w:p w14:paraId="59C61C72" w14:textId="77777777" w:rsidR="002A534E" w:rsidRPr="00A97B8E" w:rsidRDefault="002A534E" w:rsidP="002A534E">
      <w:pPr>
        <w:tabs>
          <w:tab w:val="left" w:pos="567"/>
        </w:tabs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97B8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14:paraId="203E248C" w14:textId="77777777" w:rsidR="002A534E" w:rsidRPr="00A97B8E" w:rsidRDefault="002A534E" w:rsidP="002A534E">
      <w:pPr>
        <w:pStyle w:val="paragrafesrasas2lygis"/>
        <w:ind w:right="474" w:firstLine="397"/>
        <w:jc w:val="left"/>
        <w:rPr>
          <w:sz w:val="24"/>
          <w:szCs w:val="24"/>
        </w:rPr>
      </w:pPr>
    </w:p>
    <w:p w14:paraId="6BA74591" w14:textId="0B0CCE41" w:rsidR="00332964" w:rsidRPr="00A97B8E" w:rsidRDefault="002A534E" w:rsidP="002A534E">
      <w:pPr>
        <w:rPr>
          <w:rFonts w:ascii="Times New Roman" w:hAnsi="Times New Roman" w:cs="Times New Roman"/>
          <w:sz w:val="24"/>
          <w:szCs w:val="24"/>
        </w:rPr>
      </w:pPr>
      <w:r w:rsidRPr="00A97B8E">
        <w:rPr>
          <w:rFonts w:ascii="Times New Roman" w:hAnsi="Times New Roman" w:cs="Times New Roman"/>
          <w:sz w:val="24"/>
          <w:szCs w:val="24"/>
        </w:rPr>
        <w:t>__________</w:t>
      </w:r>
    </w:p>
    <w:sectPr w:rsidR="00332964" w:rsidRPr="00A97B8E" w:rsidSect="009A2F4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5E358F"/>
    <w:multiLevelType w:val="hybridMultilevel"/>
    <w:tmpl w:val="CA34D3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16346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E7"/>
    <w:rsid w:val="00241CE7"/>
    <w:rsid w:val="00242851"/>
    <w:rsid w:val="00272A72"/>
    <w:rsid w:val="002A534E"/>
    <w:rsid w:val="002F7210"/>
    <w:rsid w:val="00332964"/>
    <w:rsid w:val="003F3263"/>
    <w:rsid w:val="005C1DB7"/>
    <w:rsid w:val="00606C62"/>
    <w:rsid w:val="00873A26"/>
    <w:rsid w:val="00947C4F"/>
    <w:rsid w:val="009A2F44"/>
    <w:rsid w:val="00A97B8E"/>
    <w:rsid w:val="00F60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88FE78"/>
  <w15:chartTrackingRefBased/>
  <w15:docId w15:val="{EC97F49F-2279-4A97-B76E-F9E44C4A5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534E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1C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1C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1C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1C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1C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41C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1C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1C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1C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1C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1C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1C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1CE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1CE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41C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1C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1C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1C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41C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41C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41C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41C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41C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1CE7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241C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41CE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1C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1CE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41CE7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2A534E"/>
  </w:style>
  <w:style w:type="paragraph" w:customStyle="1" w:styleId="paragrafesrasas2lygis">
    <w:name w:val="_paragrafe sąrasas 2 lygis"/>
    <w:basedOn w:val="BodyTextIndent2"/>
    <w:link w:val="paragrafesrasas2lygisDiagrama"/>
    <w:qFormat/>
    <w:rsid w:val="002A534E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DefaultParagraphFont"/>
    <w:link w:val="paragrafesrasas2lygis"/>
    <w:rsid w:val="002A534E"/>
    <w:rPr>
      <w:rFonts w:ascii="Times New Roman" w:eastAsia="Times New Roman" w:hAnsi="Times New Roman" w:cs="Times New Roman"/>
      <w:kern w:val="0"/>
      <w14:ligatures w14:val="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A534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A534E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452</Words>
  <Characters>3207</Characters>
  <DocSecurity>0</DocSecurity>
  <Lines>84</Lines>
  <Paragraphs>35</Paragraphs>
  <ScaleCrop>false</ScaleCrop>
  <Company/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2025-08-14T07:09:00Z</dcterms:created>
  <dcterms:modified xsi:type="dcterms:W3CDTF">2025-08-16T08:13:00Z</dcterms:modified>
</cp:coreProperties>
</file>